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0" w:before="0" w:line="269" w:lineRule="auto"/>
      </w:pPr>
      <w:r>
        <w:rPr>
          <w:b/>
          <w:i w:val="0"/>
        </w:rPr>
        <w:t>[Prénom NOM]</w:t>
      </w:r>
    </w:p>
    <w:p>
      <w:pPr>
        <w:spacing w:after="0" w:before="0" w:line="269" w:lineRule="auto"/>
      </w:pPr>
      <w:r>
        <w:rPr>
          <w:b w:val="0"/>
          <w:i w:val="0"/>
        </w:rPr>
        <w:t>Conseiller immobilier - Guy Hoquet [Ville]</w:t>
      </w:r>
    </w:p>
    <w:p>
      <w:pPr>
        <w:spacing w:after="0" w:before="0" w:line="269" w:lineRule="auto"/>
      </w:pPr>
      <w:r>
        <w:rPr>
          <w:b w:val="0"/>
          <w:i w:val="0"/>
        </w:rPr>
        <w:t>Agence : [Nom agence] | [Adresse]</w:t>
      </w:r>
    </w:p>
    <w:p>
      <w:pPr>
        <w:spacing w:after="200" w:before="0" w:line="269" w:lineRule="auto"/>
      </w:pPr>
      <w:r>
        <w:rPr>
          <w:b w:val="0"/>
          <w:i w:val="0"/>
        </w:rPr>
        <w:t>Tél : [Téléphone] | Email : [Email]</w:t>
      </w:r>
    </w:p>
    <w:p>
      <w:pPr>
        <w:spacing w:after="200" w:before="0" w:line="269" w:lineRule="auto"/>
        <w:jc w:val="right"/>
      </w:pPr>
      <w:r>
        <w:rPr>
          <w:b w:val="0"/>
          <w:i w:val="0"/>
        </w:rPr>
        <w:t>[Ville], le [date]</w:t>
      </w:r>
    </w:p>
    <w:p>
      <w:pPr>
        <w:spacing w:after="160" w:before="0" w:line="269" w:lineRule="auto"/>
      </w:pPr>
      <w:r>
        <w:rPr>
          <w:b w:val="0"/>
          <w:i w:val="0"/>
        </w:rPr>
        <w:t>Madame, Monsieur,</w:t>
      </w:r>
    </w:p>
    <w:p>
      <w:pPr>
        <w:spacing w:after="200" w:before="0" w:line="269" w:lineRule="auto"/>
      </w:pPr>
      <w:r>
        <w:rPr>
          <w:b/>
          <w:i w:val="0"/>
        </w:rPr>
        <w:t>Objet : Relancer efficacement la vente - Plan d'action + Garantie Prix-Délai</w:t>
      </w:r>
    </w:p>
    <w:p>
      <w:pPr>
        <w:spacing w:after="140" w:before="0" w:line="269" w:lineRule="auto"/>
      </w:pPr>
      <w:r>
        <w:rPr>
          <w:b w:val="0"/>
          <w:i w:val="0"/>
        </w:rPr>
        <w:t>Vous avez confié la vente de votre appartement en exclusivité. Après plus de 75 jours, l'absence de vente signale souvent un décalage entre le positionnement et les attentes du marché (prix, présentation, cible, parcours de visite).</w:t>
      </w:r>
    </w:p>
    <w:p>
      <w:pPr>
        <w:spacing w:after="140" w:before="0" w:line="269" w:lineRule="auto"/>
      </w:pPr>
      <w:r>
        <w:rPr>
          <w:b w:val="0"/>
          <w:i w:val="0"/>
        </w:rPr>
        <w:t>À l'approche de la fin d'exclusivité (environ 15 jours), vous avez une opportunité : repartir sur une stratégie claire, mesurée, et vérifiable.</w:t>
      </w:r>
    </w:p>
    <w:tbl>
      <w:tblPr>
        <w:tblW w:type="auto" w:w="0"/>
        <w:tblLook w:firstColumn="1" w:firstRow="1" w:lastColumn="0" w:lastRow="0" w:noHBand="0" w:noVBand="1" w:val="04A0"/>
      </w:tblPr>
      <w:tblGrid>
        <w:gridCol w:w="9746"/>
      </w:tblGrid>
      <w:tr>
        <w:tc>
          <w:tcPr>
            <w:tcW w:type="dxa" w:w="9746"/>
            <w:shd w:val="clear" w:color="auto" w:fill="EFEFEF"/>
          </w:tcPr>
          <w:p>
            <w:pPr>
              <w:spacing w:after="80"/>
            </w:pPr>
            <w:r>
              <w:rPr>
                <w:b/>
              </w:rPr>
              <w:t>Garantie Prix-Délai Guy Hoquet</w:t>
            </w:r>
          </w:p>
          <w:p>
            <w:pPr>
              <w:pStyle w:val="ListBullet"/>
              <w:spacing w:after="20" w:line="269" w:lineRule="auto"/>
            </w:pPr>
            <w:r>
              <w:t>Estimation défendable : nous expliquons le prix (comparables, rue, rayon, typologie).</w:t>
            </w:r>
          </w:p>
          <w:p>
            <w:pPr>
              <w:pStyle w:val="ListBullet"/>
              <w:spacing w:after="20" w:line="269" w:lineRule="auto"/>
            </w:pPr>
            <w:r>
              <w:t>Engagement honoraires : -20% par mois de délai supplémentaire si non vendu au prix estimé.</w:t>
            </w:r>
          </w:p>
          <w:p>
            <w:pPr>
              <w:pStyle w:val="ListBullet"/>
              <w:spacing w:after="20" w:line="269" w:lineRule="auto"/>
            </w:pPr>
            <w:r>
              <w:t>Plancher à 0 : jusqu'à -100% (0 € d'honoraires) si les délais s'allongent.</w:t>
            </w:r>
          </w:p>
        </w:tc>
      </w:tr>
    </w:tbl>
    <w:p>
      <w:pPr>
        <w:spacing w:after="80" w:before="0" w:line="269" w:lineRule="auto"/>
      </w:pPr>
      <w:r>
        <w:rPr>
          <w:b w:val="0"/>
          <w:i w:val="0"/>
        </w:rPr>
      </w:r>
    </w:p>
    <w:p>
      <w:pPr>
        <w:spacing w:after="100" w:before="0" w:line="269" w:lineRule="auto"/>
      </w:pPr>
      <w:r>
        <w:rPr>
          <w:b/>
          <w:i w:val="0"/>
        </w:rPr>
        <w:t>Avec un mandat exclusif chez nous, vous bénéficiez d'une visibilité réelle : notre agence Guy Hoquet est membre du réseau Amanda, qui regroupe 8 agences partenaires à Nogent-sur-Marne, Le Perreux-sur-Marne et Bry-sur-Marne. Concrètement, avec un seul mandat, votre bien est diffusé dans 8 agences — et nous menons une stratégie 'à fond' :</w:t>
      </w:r>
    </w:p>
    <w:p>
      <w:pPr>
        <w:pStyle w:val="ListBullet"/>
        <w:spacing w:after="20" w:line="269" w:lineRule="auto"/>
      </w:pPr>
      <w:r>
        <w:t>Diffusion réseau Amanda : 8 agences partenaires à Nogent-sur-Marne, Le Perreux-sur-Marne et Bry-sur-Marne (un seul mandat).</w:t>
      </w:r>
    </w:p>
    <w:p>
      <w:pPr>
        <w:pStyle w:val="ListBullet"/>
        <w:spacing w:after="20" w:line="269" w:lineRule="auto"/>
      </w:pPr>
      <w:r>
        <w:t>J+1 : audit annonce (prix, photos, accroche) + check-list des points bloquants.</w:t>
      </w:r>
    </w:p>
    <w:p>
      <w:pPr>
        <w:pStyle w:val="ListBullet"/>
        <w:spacing w:after="20" w:line="269" w:lineRule="auto"/>
      </w:pPr>
      <w:r>
        <w:t>J+3 : optimisation présentation + argumentaire visites + relances ciblées.</w:t>
      </w:r>
    </w:p>
    <w:p>
      <w:pPr>
        <w:pStyle w:val="ListBullet"/>
        <w:spacing w:after="20" w:line="269" w:lineRule="auto"/>
      </w:pPr>
      <w:r>
        <w:t>Semaine 1-2 : bilan retours et ajustements (objections, ciblage, diffusion).</w:t>
      </w:r>
    </w:p>
    <w:p>
      <w:pPr>
        <w:pStyle w:val="ListBullet"/>
        <w:spacing w:after="20" w:line="269" w:lineRule="auto"/>
      </w:pPr>
      <w:r>
        <w:t>Reporting : point court, factuel, avec actions et résultats.</w:t>
      </w:r>
    </w:p>
    <w:p>
      <w:pPr>
        <w:spacing w:after="80" w:before="0" w:line="269" w:lineRule="auto"/>
      </w:pPr>
      <w:r>
        <w:rPr>
          <w:b w:val="0"/>
          <w:i w:val="0"/>
        </w:rPr>
      </w:r>
    </w:p>
    <w:p>
      <w:pPr>
        <w:spacing w:after="140" w:before="0" w:line="269" w:lineRule="auto"/>
      </w:pPr>
      <w:r>
        <w:rPr>
          <w:b w:val="0"/>
          <w:i w:val="0"/>
        </w:rPr>
        <w:t>Je vous propose un rendez-vous (ou un appel) court pour poser : (1) ce qui bloque aujourd'hui, (2) le prix défendable, (3) le plan de relance, et (4) l'application exacte de la Garantie Prix-Délai.</w:t>
      </w:r>
    </w:p>
    <w:p>
      <w:pPr>
        <w:spacing w:after="200" w:before="0" w:line="269" w:lineRule="auto"/>
      </w:pPr>
      <w:r>
        <w:rPr>
          <w:b w:val="0"/>
          <w:i w:val="0"/>
        </w:rPr>
        <w:t>Bien cordialement,</w:t>
      </w:r>
    </w:p>
    <w:p>
      <w:pPr>
        <w:spacing w:after="0" w:before="0" w:line="269" w:lineRule="auto"/>
      </w:pPr>
      <w:r>
        <w:rPr>
          <w:b w:val="0"/>
          <w:i w:val="0"/>
        </w:rPr>
        <w:t>[Prénom NOM]</w:t>
      </w:r>
    </w:p>
    <w:p>
      <w:pPr>
        <w:spacing w:after="0" w:before="0" w:line="269" w:lineRule="auto"/>
      </w:pPr>
      <w:r>
        <w:rPr>
          <w:b w:val="0"/>
          <w:i w:val="0"/>
        </w:rPr>
        <w:t>Conseiller immobilier - Guy Hoquet [Ville]</w:t>
      </w:r>
    </w:p>
    <w:p>
      <w:pPr>
        <w:spacing w:after="0" w:before="0" w:line="269" w:lineRule="auto"/>
      </w:pPr>
      <w:r>
        <w:rPr>
          <w:b w:val="0"/>
          <w:i w:val="0"/>
        </w:rPr>
        <w:t>[Téléphone] | [Email]</w:t>
      </w:r>
    </w:p>
    <w:p>
      <w:pPr>
        <w:spacing w:after="0" w:before="160" w:line="269" w:lineRule="auto"/>
      </w:pPr>
      <w:r>
        <w:rPr>
          <w:b w:val="0"/>
          <w:i/>
          <w:sz w:val="18"/>
        </w:rPr>
        <w:t>Garantie Prix-Délai soumise à conditions contractuelles et au mandat signé. Les modalités exactes (délais, périmètre, barème) figurent au mandat.</w:t>
      </w:r>
    </w:p>
    <w:sectPr w:rsidR="00FC693F" w:rsidRPr="0006063C" w:rsidSect="00034616">
      <w:pgSz w:w="12240" w:h="15840"/>
      <w:pgMar w:top="1191" w:right="1247" w:bottom="1077" w:left="124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